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30" w:rsidRDefault="00586A30" w:rsidP="00AC62D6">
      <w:pPr>
        <w:tabs>
          <w:tab w:val="left" w:pos="2977"/>
        </w:tabs>
        <w:ind w:right="-141"/>
        <w:rPr>
          <w:sz w:val="28"/>
        </w:rPr>
      </w:pPr>
    </w:p>
    <w:p w:rsidR="00586A30" w:rsidRDefault="00586A30">
      <w:pPr>
        <w:tabs>
          <w:tab w:val="left" w:pos="2977"/>
        </w:tabs>
        <w:spacing w:after="160"/>
        <w:ind w:right="-142"/>
        <w:jc w:val="center"/>
        <w:rPr>
          <w:sz w:val="28"/>
        </w:rPr>
      </w:pPr>
    </w:p>
    <w:p w:rsidR="00586A30" w:rsidRDefault="00D32D44">
      <w:pPr>
        <w:tabs>
          <w:tab w:val="left" w:pos="2977"/>
          <w:tab w:val="left" w:pos="992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ответ на Ваше обращение №1046 от 28.06.2021 сообщаем Вам следующее:</w:t>
      </w:r>
    </w:p>
    <w:p w:rsidR="00586A30" w:rsidRDefault="00D32D44">
      <w:pPr>
        <w:tabs>
          <w:tab w:val="left" w:pos="2977"/>
          <w:tab w:val="left" w:pos="992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Федеральные нормы и правила НП-104-18 «Сварка и наплавка оборудования и трубопроводов атомных энергетических установок» являются основным документом, регламентирующим требования к выполнению сварки и наплавки деталей и сборочных единиц оборудования и трубопроводов, указанных в п. 3 НП-104-18.</w:t>
      </w:r>
    </w:p>
    <w:p w:rsidR="00586A30" w:rsidRDefault="00D32D44">
      <w:pPr>
        <w:tabs>
          <w:tab w:val="left" w:pos="2977"/>
          <w:tab w:val="left" w:pos="992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зависимости от типа оборудования (</w:t>
      </w:r>
      <w:r w:rsidR="00684586">
        <w:rPr>
          <w:sz w:val="28"/>
        </w:rPr>
        <w:t>например,</w:t>
      </w:r>
      <w:r>
        <w:rPr>
          <w:sz w:val="28"/>
        </w:rPr>
        <w:t xml:space="preserve"> трубопроводная арматура, грузоподъемные машины и механизмы, оборудование локализующих систем безопасности) и объекта, на котором планируется применяться изготавливаемое оборудование (</w:t>
      </w:r>
      <w:r w:rsidR="00684586">
        <w:rPr>
          <w:sz w:val="28"/>
        </w:rPr>
        <w:t>например,</w:t>
      </w:r>
      <w:r>
        <w:rPr>
          <w:sz w:val="28"/>
        </w:rPr>
        <w:t xml:space="preserve"> объекты ядерного топливного цикла), могут применят</w:t>
      </w:r>
      <w:r w:rsidR="00684586">
        <w:rPr>
          <w:sz w:val="28"/>
        </w:rPr>
        <w:t>ь</w:t>
      </w:r>
      <w:r>
        <w:rPr>
          <w:sz w:val="28"/>
        </w:rPr>
        <w:t>ся другие нормативные документы в области использования ат</w:t>
      </w:r>
      <w:r w:rsidR="00684586">
        <w:rPr>
          <w:sz w:val="28"/>
        </w:rPr>
        <w:t>ом</w:t>
      </w:r>
      <w:r>
        <w:rPr>
          <w:sz w:val="28"/>
        </w:rPr>
        <w:t>ной энергии, регламентирующие порядок выполнения сварки.</w:t>
      </w:r>
    </w:p>
    <w:p w:rsidR="00684586" w:rsidRDefault="00D32D44">
      <w:pPr>
        <w:tabs>
          <w:tab w:val="left" w:pos="2977"/>
          <w:tab w:val="left" w:pos="992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В соответствии с п. 9 НП-104-18 порядок теоретической и практической подготовки и допуска к самостоятельной работе персонала, выполняющего сварку и наплавку, устанавливается организацией, выполняющей данные работы. </w:t>
      </w:r>
    </w:p>
    <w:p w:rsidR="00684586" w:rsidRDefault="00684586">
      <w:pPr>
        <w:tabs>
          <w:tab w:val="left" w:pos="2977"/>
          <w:tab w:val="left" w:pos="9923"/>
        </w:tabs>
        <w:spacing w:line="360" w:lineRule="auto"/>
        <w:ind w:firstLine="709"/>
        <w:jc w:val="both"/>
        <w:rPr>
          <w:sz w:val="28"/>
        </w:rPr>
      </w:pPr>
    </w:p>
    <w:p w:rsidR="00586A30" w:rsidRDefault="00D32D44">
      <w:pPr>
        <w:tabs>
          <w:tab w:val="left" w:pos="2977"/>
          <w:tab w:val="left" w:pos="992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Таким образом руководствоваться требованиями ПНАЭ Г-003-87 при аттестации сварщиков не обязательно.    </w:t>
      </w:r>
    </w:p>
    <w:p w:rsidR="00586A30" w:rsidRDefault="00D32D44">
      <w:pPr>
        <w:tabs>
          <w:tab w:val="left" w:pos="2977"/>
          <w:tab w:val="left" w:pos="992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На данный момент нет органа, выдающего разрешения на создание аттестационных комиссий по требованию п. 1.2 ПНАЭ Г-7-003-87. ПНАЭ Г-7-003-87 является нормативным документом СССР. В соответствии с  письмом зам. руководителя Ростехнадзора от 24.10.2014 №00-02-05/1846 инспекторам Ростехнадзора рекомендовано представляемые поднадзорными организациями приказы о создании комиссий по аттестации сварщиков учитывать при проведении </w:t>
      </w:r>
      <w:r w:rsidR="00394D93">
        <w:rPr>
          <w:sz w:val="28"/>
        </w:rPr>
        <w:t>контрольно</w:t>
      </w:r>
      <w:r>
        <w:rPr>
          <w:sz w:val="28"/>
        </w:rPr>
        <w:t>-надзорных мероприятий, без выдачи каких либо разрешений на создание таких комиссий.</w:t>
      </w:r>
    </w:p>
    <w:p w:rsidR="00586A30" w:rsidRDefault="00D32D44">
      <w:pPr>
        <w:tabs>
          <w:tab w:val="left" w:pos="2977"/>
          <w:tab w:val="left" w:pos="992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 Списков специализированных организаций по аттестации сварщиков не существует. </w:t>
      </w:r>
    </w:p>
    <w:p w:rsidR="00586A30" w:rsidRDefault="00D32D44">
      <w:pPr>
        <w:tabs>
          <w:tab w:val="left" w:pos="2977"/>
          <w:tab w:val="left" w:pos="992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394D93">
        <w:rPr>
          <w:sz w:val="28"/>
        </w:rPr>
        <w:t xml:space="preserve">Аттестация технологии сварки выполняется в соответствии с </w:t>
      </w:r>
      <w:r w:rsidR="00394D93">
        <w:rPr>
          <w:sz w:val="28"/>
        </w:rPr>
        <w:lastRenderedPageBreak/>
        <w:t xml:space="preserve">требованиями ГОСТ </w:t>
      </w:r>
      <w:proofErr w:type="gramStart"/>
      <w:r w:rsidR="00394D93">
        <w:rPr>
          <w:sz w:val="28"/>
        </w:rPr>
        <w:t>Р</w:t>
      </w:r>
      <w:proofErr w:type="gramEnd"/>
      <w:r w:rsidR="00394D93">
        <w:rPr>
          <w:sz w:val="28"/>
        </w:rPr>
        <w:t xml:space="preserve"> 50.04.03-2018 «Система оценки соответствия в области использования атомной энергии. Оценка соответствия в форме испытаний. Аттестационные испытания технологий сварки (наплавки)» и ГОСТ </w:t>
      </w:r>
      <w:proofErr w:type="gramStart"/>
      <w:r w:rsidR="00394D93">
        <w:rPr>
          <w:sz w:val="28"/>
        </w:rPr>
        <w:t>Р</w:t>
      </w:r>
      <w:proofErr w:type="gramEnd"/>
      <w:r w:rsidR="00394D93">
        <w:rPr>
          <w:sz w:val="28"/>
        </w:rPr>
        <w:t xml:space="preserve"> 50.04.01-2018 «Система оценки соответствия в области использования атомной энергии. Оценка соответствия в форме испытаний. Аттестационные испытания. Общие положения». Согласно п. 5.2 ГОСТ </w:t>
      </w:r>
      <w:proofErr w:type="gramStart"/>
      <w:r w:rsidR="00394D93">
        <w:rPr>
          <w:sz w:val="28"/>
        </w:rPr>
        <w:t>Р</w:t>
      </w:r>
      <w:proofErr w:type="gramEnd"/>
      <w:r w:rsidR="00394D93">
        <w:rPr>
          <w:sz w:val="28"/>
        </w:rPr>
        <w:t xml:space="preserve"> 50.04.03-2018 а</w:t>
      </w:r>
      <w:r>
        <w:rPr>
          <w:sz w:val="28"/>
        </w:rPr>
        <w:t xml:space="preserve">ттестационные испытания технологии сварки проводятся </w:t>
      </w:r>
      <w:r w:rsidR="00394D93">
        <w:rPr>
          <w:sz w:val="28"/>
        </w:rPr>
        <w:t xml:space="preserve">аттестационной комиссией, созданной </w:t>
      </w:r>
      <w:r>
        <w:rPr>
          <w:sz w:val="28"/>
        </w:rPr>
        <w:t>головн</w:t>
      </w:r>
      <w:r w:rsidR="00394D93">
        <w:rPr>
          <w:sz w:val="28"/>
        </w:rPr>
        <w:t>ой</w:t>
      </w:r>
      <w:r>
        <w:rPr>
          <w:sz w:val="28"/>
        </w:rPr>
        <w:t xml:space="preserve"> материаловедческ</w:t>
      </w:r>
      <w:r w:rsidR="00394D93">
        <w:rPr>
          <w:sz w:val="28"/>
        </w:rPr>
        <w:t>ой</w:t>
      </w:r>
      <w:r>
        <w:rPr>
          <w:sz w:val="28"/>
        </w:rPr>
        <w:t xml:space="preserve"> организаци</w:t>
      </w:r>
      <w:r w:rsidR="00394D93">
        <w:rPr>
          <w:sz w:val="28"/>
        </w:rPr>
        <w:t>ей.</w:t>
      </w:r>
      <w:r w:rsidR="000F0A1F">
        <w:rPr>
          <w:sz w:val="28"/>
        </w:rPr>
        <w:t xml:space="preserve"> Требования к составу аттестационной комиссии установлен пунктом 6.2.8 ГОСТ </w:t>
      </w:r>
      <w:proofErr w:type="gramStart"/>
      <w:r w:rsidR="000F0A1F">
        <w:rPr>
          <w:sz w:val="28"/>
        </w:rPr>
        <w:t>Р</w:t>
      </w:r>
      <w:proofErr w:type="gramEnd"/>
      <w:r w:rsidR="000F0A1F">
        <w:rPr>
          <w:sz w:val="28"/>
        </w:rPr>
        <w:t xml:space="preserve"> 50.04.01-2018. Головная материаловедческая организация выбирается исходя из Перечня</w:t>
      </w:r>
      <w:r>
        <w:rPr>
          <w:sz w:val="28"/>
        </w:rPr>
        <w:t xml:space="preserve"> головных материаловедческих организаций, выполняющих работы по оценке соответствия в форме испытаний (аттестационных) с закрепленными за ГМО предметными обла</w:t>
      </w:r>
      <w:r w:rsidR="000F0A1F">
        <w:rPr>
          <w:sz w:val="28"/>
        </w:rPr>
        <w:t xml:space="preserve">стями аттестационных испытаний, </w:t>
      </w:r>
      <w:proofErr w:type="gramStart"/>
      <w:r>
        <w:rPr>
          <w:sz w:val="28"/>
        </w:rPr>
        <w:t>представлен</w:t>
      </w:r>
      <w:r w:rsidR="000F0A1F">
        <w:rPr>
          <w:sz w:val="28"/>
        </w:rPr>
        <w:t>ный</w:t>
      </w:r>
      <w:proofErr w:type="gramEnd"/>
      <w:r>
        <w:rPr>
          <w:sz w:val="28"/>
        </w:rPr>
        <w:t xml:space="preserve"> на сайте </w:t>
      </w:r>
      <w:proofErr w:type="spellStart"/>
      <w:r>
        <w:rPr>
          <w:sz w:val="28"/>
        </w:rPr>
        <w:t>Госкорпорации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Росатом</w:t>
      </w:r>
      <w:proofErr w:type="spellEnd"/>
      <w:r>
        <w:rPr>
          <w:sz w:val="28"/>
        </w:rPr>
        <w:t>».</w:t>
      </w:r>
    </w:p>
    <w:p w:rsidR="00586A30" w:rsidRDefault="00586A30">
      <w:pPr>
        <w:tabs>
          <w:tab w:val="left" w:pos="2977"/>
          <w:tab w:val="left" w:pos="9923"/>
        </w:tabs>
        <w:spacing w:after="120"/>
        <w:ind w:firstLine="709"/>
        <w:jc w:val="both"/>
        <w:rPr>
          <w:sz w:val="28"/>
        </w:rPr>
      </w:pPr>
    </w:p>
    <w:p w:rsidR="00684586" w:rsidRDefault="00684586">
      <w:pPr>
        <w:tabs>
          <w:tab w:val="left" w:pos="2977"/>
          <w:tab w:val="left" w:pos="9923"/>
        </w:tabs>
        <w:spacing w:after="120"/>
        <w:ind w:firstLine="709"/>
        <w:jc w:val="both"/>
        <w:rPr>
          <w:sz w:val="28"/>
        </w:rPr>
      </w:pPr>
    </w:p>
    <w:p w:rsidR="00586A30" w:rsidRDefault="00D32D44" w:rsidP="00684586">
      <w:pPr>
        <w:tabs>
          <w:tab w:val="left" w:pos="2977"/>
          <w:tab w:val="left" w:pos="9923"/>
        </w:tabs>
        <w:spacing w:after="120"/>
        <w:ind w:firstLine="709"/>
        <w:jc w:val="both"/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руководителя Управления       </w:t>
      </w:r>
      <w:bookmarkStart w:id="0" w:name="_GoBack"/>
      <w:bookmarkEnd w:id="0"/>
      <w:r>
        <w:rPr>
          <w:sz w:val="28"/>
        </w:rPr>
        <w:t xml:space="preserve">                                          А. П. Грибков</w:t>
      </w:r>
    </w:p>
    <w:sectPr w:rsidR="00586A30">
      <w:footerReference w:type="default" r:id="rId7"/>
      <w:pgSz w:w="11906" w:h="16838"/>
      <w:pgMar w:top="1134" w:right="567" w:bottom="709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D6" w:rsidRDefault="009D05D6">
      <w:r>
        <w:separator/>
      </w:r>
    </w:p>
  </w:endnote>
  <w:endnote w:type="continuationSeparator" w:id="0">
    <w:p w:rsidR="009D05D6" w:rsidRDefault="009D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0" w:rsidRDefault="00D32D44">
    <w:r>
      <w:t>Марьенко Ксения Сергеевна</w:t>
    </w:r>
  </w:p>
  <w:p w:rsidR="00586A30" w:rsidRDefault="00D32D44">
    <w:r>
      <w:t>(831) 275-26-62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D6" w:rsidRDefault="009D05D6">
      <w:r>
        <w:separator/>
      </w:r>
    </w:p>
  </w:footnote>
  <w:footnote w:type="continuationSeparator" w:id="0">
    <w:p w:rsidR="009D05D6" w:rsidRDefault="009D0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30"/>
    <w:rsid w:val="000F0A1F"/>
    <w:rsid w:val="00394D93"/>
    <w:rsid w:val="00586A30"/>
    <w:rsid w:val="00684586"/>
    <w:rsid w:val="009D05D6"/>
    <w:rsid w:val="00AC62D6"/>
    <w:rsid w:val="00D32D44"/>
    <w:rsid w:val="00D6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spacing w:line="240" w:lineRule="atLeast"/>
      <w:jc w:val="center"/>
      <w:outlineLvl w:val="0"/>
    </w:pPr>
    <w:rPr>
      <w:rFonts w:ascii="Arial" w:hAnsi="Arial"/>
      <w:b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line="240" w:lineRule="atLeast"/>
      <w:jc w:val="center"/>
      <w:outlineLvl w:val="2"/>
    </w:pPr>
    <w:rPr>
      <w:rFonts w:ascii="Arial" w:hAnsi="Arial"/>
      <w:b/>
      <w:spacing w:val="20"/>
      <w:sz w:val="22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Arial" w:hAnsi="Arial"/>
      <w:b/>
      <w:spacing w:val="20"/>
      <w:sz w:val="22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</w:style>
  <w:style w:type="paragraph" w:styleId="33">
    <w:name w:val="Body Text 3"/>
    <w:basedOn w:val="a"/>
    <w:link w:val="34"/>
    <w:pPr>
      <w:widowControl/>
      <w:spacing w:before="120"/>
      <w:jc w:val="center"/>
    </w:pPr>
    <w:rPr>
      <w:b/>
      <w:sz w:val="26"/>
    </w:rPr>
  </w:style>
  <w:style w:type="character" w:customStyle="1" w:styleId="34">
    <w:name w:val="Основной текст 3 Знак"/>
    <w:basedOn w:val="1"/>
    <w:link w:val="33"/>
    <w:rPr>
      <w:b/>
      <w:sz w:val="26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00"/>
      <w:sz w:val="36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color w:val="000000"/>
      <w:sz w:val="22"/>
    </w:rPr>
  </w:style>
  <w:style w:type="table" w:styleId="af2">
    <w:name w:val="Table Grid"/>
    <w:basedOn w:val="a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spacing w:line="240" w:lineRule="atLeast"/>
      <w:jc w:val="center"/>
      <w:outlineLvl w:val="0"/>
    </w:pPr>
    <w:rPr>
      <w:rFonts w:ascii="Arial" w:hAnsi="Arial"/>
      <w:b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line="240" w:lineRule="atLeast"/>
      <w:jc w:val="center"/>
      <w:outlineLvl w:val="2"/>
    </w:pPr>
    <w:rPr>
      <w:rFonts w:ascii="Arial" w:hAnsi="Arial"/>
      <w:b/>
      <w:spacing w:val="20"/>
      <w:sz w:val="22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Arial" w:hAnsi="Arial"/>
      <w:b/>
      <w:spacing w:val="20"/>
      <w:sz w:val="22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</w:style>
  <w:style w:type="paragraph" w:styleId="33">
    <w:name w:val="Body Text 3"/>
    <w:basedOn w:val="a"/>
    <w:link w:val="34"/>
    <w:pPr>
      <w:widowControl/>
      <w:spacing w:before="120"/>
      <w:jc w:val="center"/>
    </w:pPr>
    <w:rPr>
      <w:b/>
      <w:sz w:val="26"/>
    </w:rPr>
  </w:style>
  <w:style w:type="character" w:customStyle="1" w:styleId="34">
    <w:name w:val="Основной текст 3 Знак"/>
    <w:basedOn w:val="1"/>
    <w:link w:val="33"/>
    <w:rPr>
      <w:b/>
      <w:sz w:val="26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00"/>
      <w:sz w:val="36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color w:val="000000"/>
      <w:sz w:val="22"/>
    </w:rPr>
  </w:style>
  <w:style w:type="table" w:styleId="af2">
    <w:name w:val="Table Grid"/>
    <w:basedOn w:val="a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Елена  Михайловна</dc:creator>
  <cp:lastModifiedBy>Куликова Елена Михайловна</cp:lastModifiedBy>
  <cp:revision>2</cp:revision>
  <dcterms:created xsi:type="dcterms:W3CDTF">2021-09-21T09:24:00Z</dcterms:created>
  <dcterms:modified xsi:type="dcterms:W3CDTF">2021-09-21T09:24:00Z</dcterms:modified>
</cp:coreProperties>
</file>