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E9" w:rsidRDefault="008E65E9" w:rsidP="00A64E60">
      <w:pPr>
        <w:pStyle w:val="NormalWeb"/>
        <w:jc w:val="center"/>
        <w:rPr>
          <w:rFonts w:ascii="Arial" w:hAnsi="Arial" w:cs="Arial"/>
          <w:b/>
          <w:bCs/>
          <w:color w:val="003366"/>
          <w:sz w:val="26"/>
          <w:szCs w:val="26"/>
        </w:rPr>
      </w:pPr>
      <w:r>
        <w:rPr>
          <w:rFonts w:ascii="Arial" w:hAnsi="Arial" w:cs="Arial"/>
          <w:b/>
          <w:bCs/>
          <w:color w:val="003366"/>
          <w:sz w:val="26"/>
          <w:szCs w:val="26"/>
        </w:rPr>
        <w:t>2014 год</w:t>
      </w:r>
    </w:p>
    <w:p w:rsidR="008E65E9" w:rsidRDefault="008E65E9" w:rsidP="00A64E60">
      <w:pPr>
        <w:widowControl w:val="0"/>
        <w:spacing w:before="120" w:after="100" w:afterAutospacing="1"/>
        <w:jc w:val="center"/>
        <w:rPr>
          <w:rFonts w:ascii="Verdana" w:hAnsi="Verdana" w:cs="Verdana"/>
          <w:b/>
          <w:bCs/>
          <w:color w:val="333333"/>
          <w:kern w:val="28"/>
          <w:sz w:val="18"/>
          <w:szCs w:val="18"/>
        </w:rPr>
      </w:pPr>
      <w:r>
        <w:rPr>
          <w:rFonts w:ascii="Verdana" w:hAnsi="Verdana" w:cs="Verdana"/>
          <w:b/>
          <w:bCs/>
          <w:color w:val="333333"/>
          <w:kern w:val="28"/>
          <w:sz w:val="18"/>
          <w:szCs w:val="18"/>
        </w:rPr>
        <w:t>Нарушения в работе энергоблоков Балаковской АЭС за 12 месяцев 2014 года.</w:t>
      </w:r>
    </w:p>
    <w:p w:rsidR="008E65E9" w:rsidRDefault="008E65E9" w:rsidP="00A64E60">
      <w:pPr>
        <w:ind w:left="426"/>
        <w:jc w:val="both"/>
        <w:rPr>
          <w:rFonts w:ascii="Verdana" w:hAnsi="Verdana" w:cs="Verdana"/>
          <w:b/>
          <w:bCs/>
          <w:color w:val="333333"/>
          <w:sz w:val="18"/>
          <w:szCs w:val="18"/>
        </w:rPr>
      </w:pPr>
    </w:p>
    <w:p w:rsidR="008E65E9" w:rsidRDefault="008E65E9" w:rsidP="00A64E60">
      <w:pPr>
        <w:ind w:left="426"/>
        <w:jc w:val="both"/>
        <w:rPr>
          <w:rFonts w:ascii="Verdana" w:hAnsi="Verdana" w:cs="Verdana"/>
          <w:color w:val="333333"/>
          <w:sz w:val="18"/>
          <w:szCs w:val="18"/>
        </w:rPr>
      </w:pPr>
      <w:r>
        <w:rPr>
          <w:rFonts w:ascii="Verdana" w:hAnsi="Verdana" w:cs="Verdana"/>
          <w:color w:val="333333"/>
          <w:sz w:val="18"/>
          <w:szCs w:val="18"/>
        </w:rPr>
        <w:t xml:space="preserve">За  12 месяцев 2014г на Балаковской АЭС   произошло 3 нарушения, расследуемых в соответствии с НП-004-08. </w:t>
      </w:r>
    </w:p>
    <w:p w:rsidR="008E65E9" w:rsidRDefault="008E65E9" w:rsidP="00A64E60">
      <w:pPr>
        <w:ind w:left="426"/>
        <w:jc w:val="both"/>
        <w:rPr>
          <w:rFonts w:ascii="Verdana" w:hAnsi="Verdana" w:cs="Verdana"/>
          <w:color w:val="333333"/>
          <w:sz w:val="18"/>
          <w:szCs w:val="18"/>
        </w:rPr>
      </w:pPr>
    </w:p>
    <w:p w:rsidR="008E65E9" w:rsidRPr="00A64E60" w:rsidRDefault="008E65E9" w:rsidP="00A64E60">
      <w:pPr>
        <w:pStyle w:val="BodyTextIndent3"/>
        <w:numPr>
          <w:ilvl w:val="0"/>
          <w:numId w:val="3"/>
        </w:numPr>
        <w:ind w:left="567" w:firstLine="0"/>
        <w:rPr>
          <w:rFonts w:ascii="Verdana" w:hAnsi="Verdana" w:cs="Verdana"/>
          <w:sz w:val="18"/>
          <w:szCs w:val="18"/>
        </w:rPr>
      </w:pPr>
      <w:r w:rsidRPr="00A64E60">
        <w:rPr>
          <w:rFonts w:ascii="Verdana" w:hAnsi="Verdana" w:cs="Verdana"/>
          <w:sz w:val="18"/>
          <w:szCs w:val="18"/>
        </w:rPr>
        <w:t>26.05.2014г. Блок №2</w:t>
      </w:r>
    </w:p>
    <w:p w:rsidR="008E65E9" w:rsidRPr="00A64E60" w:rsidRDefault="008E65E9" w:rsidP="00A64E60">
      <w:pPr>
        <w:pStyle w:val="BodyTextIndent3"/>
        <w:ind w:left="567" w:firstLine="0"/>
        <w:rPr>
          <w:rFonts w:ascii="Verdana" w:hAnsi="Verdana" w:cs="Verdana"/>
          <w:b w:val="0"/>
          <w:bCs w:val="0"/>
          <w:sz w:val="18"/>
          <w:szCs w:val="18"/>
        </w:rPr>
      </w:pPr>
      <w:r w:rsidRPr="00A64E60">
        <w:rPr>
          <w:rFonts w:ascii="Verdana" w:hAnsi="Verdana" w:cs="Verdana"/>
          <w:b w:val="0"/>
          <w:bCs w:val="0"/>
          <w:sz w:val="18"/>
          <w:szCs w:val="18"/>
        </w:rPr>
        <w:t>«Снижение тепловой мощности энергоблока № 2 более 25% от уровня мощности, непосредственно ей предшествовавшего по факту отключения электродвигателя циркнасоса 2</w:t>
      </w:r>
      <w:r w:rsidRPr="00A64E60">
        <w:rPr>
          <w:rFonts w:ascii="Verdana" w:hAnsi="Verdana" w:cs="Verdana"/>
          <w:b w:val="0"/>
          <w:bCs w:val="0"/>
          <w:sz w:val="18"/>
          <w:szCs w:val="18"/>
          <w:lang w:val="en-US"/>
        </w:rPr>
        <w:t>VC</w:t>
      </w:r>
      <w:r w:rsidRPr="00A64E60">
        <w:rPr>
          <w:rFonts w:ascii="Verdana" w:hAnsi="Verdana" w:cs="Verdana"/>
          <w:b w:val="0"/>
          <w:bCs w:val="0"/>
          <w:sz w:val="18"/>
          <w:szCs w:val="18"/>
        </w:rPr>
        <w:t>10</w:t>
      </w:r>
      <w:r w:rsidRPr="00A64E60">
        <w:rPr>
          <w:rFonts w:ascii="Verdana" w:hAnsi="Verdana" w:cs="Verdana"/>
          <w:b w:val="0"/>
          <w:bCs w:val="0"/>
          <w:sz w:val="18"/>
          <w:szCs w:val="18"/>
          <w:lang w:val="en-US"/>
        </w:rPr>
        <w:t>D</w:t>
      </w:r>
      <w:r w:rsidRPr="00A64E60">
        <w:rPr>
          <w:rFonts w:ascii="Verdana" w:hAnsi="Verdana" w:cs="Verdana"/>
          <w:b w:val="0"/>
          <w:bCs w:val="0"/>
          <w:sz w:val="18"/>
          <w:szCs w:val="18"/>
        </w:rPr>
        <w:t xml:space="preserve">01 вследствие короткого замыкания в обмотке статора из-за попадания на неё воды в результате коррозионного повреждения крышки маслоохладителя электродвигателя». </w:t>
      </w:r>
    </w:p>
    <w:p w:rsidR="008E65E9" w:rsidRDefault="008E65E9" w:rsidP="00A64E60">
      <w:pPr>
        <w:pStyle w:val="BodyTextIndent3"/>
        <w:ind w:left="567" w:firstLine="0"/>
        <w:rPr>
          <w:rFonts w:ascii="Verdana" w:hAnsi="Verdana" w:cs="Verdana"/>
          <w:sz w:val="18"/>
          <w:szCs w:val="18"/>
        </w:rPr>
      </w:pPr>
    </w:p>
    <w:p w:rsidR="008E65E9" w:rsidRPr="00A64E60" w:rsidRDefault="008E65E9" w:rsidP="00A64E60">
      <w:pPr>
        <w:pStyle w:val="BodyTextIndent3"/>
        <w:ind w:left="567" w:firstLine="0"/>
        <w:rPr>
          <w:rFonts w:ascii="Verdana" w:hAnsi="Verdana" w:cs="Verdana"/>
          <w:sz w:val="18"/>
          <w:szCs w:val="18"/>
        </w:rPr>
      </w:pPr>
      <w:r w:rsidRPr="00A64E60">
        <w:rPr>
          <w:rFonts w:ascii="Verdana" w:hAnsi="Verdana" w:cs="Verdana"/>
          <w:sz w:val="18"/>
          <w:szCs w:val="18"/>
        </w:rPr>
        <w:t>ИНЕС: уровень «Вне шкалы»</w:t>
      </w:r>
    </w:p>
    <w:p w:rsidR="008E65E9" w:rsidRDefault="008E65E9" w:rsidP="00A64E60">
      <w:pPr>
        <w:pStyle w:val="BodyTextIndent3"/>
        <w:ind w:left="567" w:firstLine="0"/>
        <w:rPr>
          <w:rFonts w:ascii="Verdana" w:hAnsi="Verdana" w:cs="Verdana"/>
          <w:sz w:val="18"/>
          <w:szCs w:val="18"/>
        </w:rPr>
      </w:pPr>
    </w:p>
    <w:p w:rsidR="008E65E9" w:rsidRPr="00A64E60" w:rsidRDefault="008E65E9" w:rsidP="00A64E60">
      <w:pPr>
        <w:pStyle w:val="BodyTextIndent3"/>
        <w:ind w:left="567" w:firstLine="0"/>
        <w:rPr>
          <w:rFonts w:ascii="Verdana" w:hAnsi="Verdana" w:cs="Verdana"/>
          <w:sz w:val="18"/>
          <w:szCs w:val="18"/>
        </w:rPr>
      </w:pPr>
      <w:r w:rsidRPr="00A64E60">
        <w:rPr>
          <w:rFonts w:ascii="Verdana" w:hAnsi="Verdana" w:cs="Verdana"/>
          <w:sz w:val="18"/>
          <w:szCs w:val="18"/>
        </w:rPr>
        <w:t>Отчет: 2БАЛ-П09-01-05-14 от 18.06.2014г.</w:t>
      </w:r>
    </w:p>
    <w:p w:rsidR="008E65E9" w:rsidRPr="00A64E60" w:rsidRDefault="008E65E9" w:rsidP="00A64E60">
      <w:pPr>
        <w:pStyle w:val="BodyTextIndent3"/>
        <w:ind w:left="567" w:firstLine="0"/>
        <w:rPr>
          <w:rFonts w:ascii="Verdana" w:hAnsi="Verdana" w:cs="Verdana"/>
          <w:sz w:val="18"/>
          <w:szCs w:val="18"/>
        </w:rPr>
      </w:pPr>
    </w:p>
    <w:p w:rsidR="008E65E9" w:rsidRPr="00A64E60" w:rsidRDefault="008E65E9" w:rsidP="00A64E60">
      <w:pPr>
        <w:pStyle w:val="BodyTextIndent"/>
        <w:rPr>
          <w:rFonts w:ascii="Verdana" w:hAnsi="Verdana" w:cs="Verdana"/>
          <w:sz w:val="18"/>
          <w:szCs w:val="18"/>
        </w:rPr>
      </w:pPr>
    </w:p>
    <w:p w:rsidR="008E65E9" w:rsidRPr="00A64E60" w:rsidRDefault="008E65E9" w:rsidP="00A64E60">
      <w:pPr>
        <w:pStyle w:val="BodyTextIndent"/>
        <w:numPr>
          <w:ilvl w:val="0"/>
          <w:numId w:val="3"/>
        </w:numPr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         </w:t>
      </w:r>
      <w:r w:rsidRPr="00A64E60">
        <w:rPr>
          <w:rFonts w:ascii="Verdana" w:hAnsi="Verdana" w:cs="Verdana"/>
          <w:b/>
          <w:bCs/>
          <w:sz w:val="18"/>
          <w:szCs w:val="18"/>
        </w:rPr>
        <w:t>04.09.2014г.    Блок №1</w:t>
      </w:r>
    </w:p>
    <w:p w:rsidR="008E65E9" w:rsidRPr="00A64E60" w:rsidRDefault="008E65E9" w:rsidP="00A64E60">
      <w:pPr>
        <w:pStyle w:val="BodyTextIndent"/>
        <w:ind w:left="840"/>
        <w:rPr>
          <w:rFonts w:ascii="Verdana" w:hAnsi="Verdana" w:cs="Verdana"/>
          <w:sz w:val="18"/>
          <w:szCs w:val="18"/>
        </w:rPr>
      </w:pPr>
      <w:r w:rsidRPr="00A64E60">
        <w:rPr>
          <w:rFonts w:ascii="Verdana" w:hAnsi="Verdana" w:cs="Verdana"/>
          <w:sz w:val="18"/>
          <w:szCs w:val="18"/>
        </w:rPr>
        <w:t>Предварительная категория нарушения: П07.</w:t>
      </w:r>
    </w:p>
    <w:p w:rsidR="008E65E9" w:rsidRPr="00A64E60" w:rsidRDefault="008E65E9" w:rsidP="00A64E60">
      <w:pPr>
        <w:pStyle w:val="BodyTextIndent"/>
        <w:ind w:left="840"/>
        <w:rPr>
          <w:rFonts w:ascii="Verdana" w:hAnsi="Verdana" w:cs="Verdana"/>
          <w:sz w:val="18"/>
          <w:szCs w:val="18"/>
        </w:rPr>
      </w:pPr>
      <w:r w:rsidRPr="00A64E60">
        <w:rPr>
          <w:rFonts w:ascii="Verdana" w:hAnsi="Verdana" w:cs="Verdana"/>
          <w:sz w:val="18"/>
          <w:szCs w:val="18"/>
        </w:rPr>
        <w:t>Поврежденные системы (элементы), основные данные о них: подземный трубопровод сжатого воздуха, отказ регулятора уровня ПГ.</w:t>
      </w:r>
    </w:p>
    <w:p w:rsidR="008E65E9" w:rsidRPr="00A64E60" w:rsidRDefault="008E65E9" w:rsidP="00A64E60">
      <w:pPr>
        <w:pStyle w:val="BodyTextIndent"/>
        <w:ind w:left="840"/>
        <w:rPr>
          <w:rFonts w:ascii="Verdana" w:hAnsi="Verdana" w:cs="Verdana"/>
          <w:b/>
          <w:bCs/>
          <w:sz w:val="18"/>
          <w:szCs w:val="18"/>
        </w:rPr>
      </w:pPr>
      <w:r w:rsidRPr="00A64E60">
        <w:rPr>
          <w:rFonts w:ascii="Verdana" w:hAnsi="Verdana" w:cs="Verdana"/>
          <w:b/>
          <w:bCs/>
          <w:sz w:val="18"/>
          <w:szCs w:val="18"/>
        </w:rPr>
        <w:t>Предварительная оценка нарушения по Международной шкале ядерных событий (ИНЕС): «0».</w:t>
      </w:r>
    </w:p>
    <w:p w:rsidR="008E65E9" w:rsidRDefault="008E65E9" w:rsidP="00A64E60">
      <w:pPr>
        <w:pStyle w:val="BodyTextIndent"/>
        <w:ind w:left="840"/>
        <w:rPr>
          <w:rFonts w:ascii="Verdana" w:hAnsi="Verdana" w:cs="Verdana"/>
          <w:b/>
          <w:bCs/>
          <w:sz w:val="18"/>
          <w:szCs w:val="18"/>
        </w:rPr>
      </w:pPr>
      <w:r w:rsidRPr="00A64E60">
        <w:rPr>
          <w:rFonts w:ascii="Verdana" w:hAnsi="Verdana" w:cs="Verdana"/>
          <w:b/>
          <w:bCs/>
          <w:sz w:val="18"/>
          <w:szCs w:val="18"/>
        </w:rPr>
        <w:t>Причины будут установлены в ходе расследования.</w:t>
      </w:r>
    </w:p>
    <w:p w:rsidR="008E65E9" w:rsidRPr="0025424A" w:rsidRDefault="008E65E9" w:rsidP="00840D39">
      <w:pPr>
        <w:pStyle w:val="BodyTextIndent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25424A">
        <w:rPr>
          <w:sz w:val="28"/>
          <w:szCs w:val="28"/>
        </w:rPr>
        <w:t xml:space="preserve"> </w:t>
      </w:r>
      <w:r w:rsidRPr="00840D39">
        <w:rPr>
          <w:rFonts w:ascii="Verdana" w:hAnsi="Verdana" w:cs="Verdana"/>
          <w:b/>
          <w:bCs/>
          <w:sz w:val="18"/>
          <w:szCs w:val="18"/>
        </w:rPr>
        <w:t>27.11.2014г. Энергоблок №1</w:t>
      </w:r>
      <w:r w:rsidRPr="0025424A">
        <w:rPr>
          <w:sz w:val="28"/>
          <w:szCs w:val="28"/>
        </w:rPr>
        <w:t xml:space="preserve">  </w:t>
      </w:r>
    </w:p>
    <w:p w:rsidR="008E65E9" w:rsidRPr="00840D39" w:rsidRDefault="008E65E9" w:rsidP="00840D39">
      <w:pPr>
        <w:pStyle w:val="BodyTextIndent"/>
        <w:ind w:left="840"/>
        <w:rPr>
          <w:rFonts w:ascii="Verdana" w:hAnsi="Verdana" w:cs="Verdana"/>
          <w:sz w:val="18"/>
          <w:szCs w:val="18"/>
        </w:rPr>
      </w:pPr>
      <w:r w:rsidRPr="00840D39">
        <w:rPr>
          <w:rFonts w:ascii="Verdana" w:hAnsi="Verdana" w:cs="Verdana"/>
          <w:sz w:val="18"/>
          <w:szCs w:val="18"/>
        </w:rPr>
        <w:t>Предварительное расследование</w:t>
      </w:r>
    </w:p>
    <w:p w:rsidR="008E65E9" w:rsidRPr="00840D39" w:rsidRDefault="008E65E9" w:rsidP="00840D39">
      <w:pPr>
        <w:pStyle w:val="BodyTextIndent"/>
        <w:ind w:left="840"/>
        <w:rPr>
          <w:rFonts w:ascii="Verdana" w:hAnsi="Verdana" w:cs="Verdana"/>
          <w:sz w:val="18"/>
          <w:szCs w:val="18"/>
        </w:rPr>
      </w:pPr>
      <w:r w:rsidRPr="00840D39">
        <w:rPr>
          <w:rFonts w:ascii="Verdana" w:hAnsi="Verdana" w:cs="Verdana"/>
          <w:sz w:val="18"/>
          <w:szCs w:val="18"/>
        </w:rPr>
        <w:t>«Разгрузка энергоблока №1 до мощности 700 МВт действием автоматики из-за случайного воздействия персонала на отключенные жилы кабеля при выполнении работ по программе на микропроцессорном комплексе противоаварийной автоматики 220 кВ.»</w:t>
      </w:r>
    </w:p>
    <w:p w:rsidR="008E65E9" w:rsidRDefault="008E65E9" w:rsidP="00840D39">
      <w:pPr>
        <w:pStyle w:val="BodyTextIndent3"/>
        <w:ind w:left="567" w:firstLine="0"/>
        <w:rPr>
          <w:rFonts w:ascii="Verdana" w:hAnsi="Verdana" w:cs="Verdana"/>
          <w:sz w:val="18"/>
          <w:szCs w:val="18"/>
        </w:rPr>
      </w:pPr>
      <w:r w:rsidRPr="00840D39">
        <w:rPr>
          <w:rFonts w:ascii="Verdana" w:hAnsi="Verdana" w:cs="Verdana"/>
          <w:sz w:val="18"/>
          <w:szCs w:val="18"/>
        </w:rPr>
        <w:t>ИНЕС: уровень «Вне шкалы»</w:t>
      </w:r>
    </w:p>
    <w:p w:rsidR="008E65E9" w:rsidRPr="00840D39" w:rsidRDefault="008E65E9" w:rsidP="00840D39">
      <w:pPr>
        <w:pStyle w:val="BodyTextIndent3"/>
        <w:ind w:left="567" w:firstLine="0"/>
        <w:rPr>
          <w:rFonts w:ascii="Verdana" w:hAnsi="Verdana" w:cs="Verdana"/>
          <w:sz w:val="18"/>
          <w:szCs w:val="18"/>
        </w:rPr>
      </w:pPr>
    </w:p>
    <w:p w:rsidR="008E65E9" w:rsidRPr="00840D39" w:rsidRDefault="008E65E9" w:rsidP="00840D39">
      <w:pPr>
        <w:pStyle w:val="BodyTextIndent3"/>
        <w:ind w:left="567" w:firstLine="0"/>
        <w:rPr>
          <w:rFonts w:ascii="Verdana" w:hAnsi="Verdana" w:cs="Verdana"/>
          <w:sz w:val="18"/>
          <w:szCs w:val="18"/>
        </w:rPr>
      </w:pPr>
      <w:r w:rsidRPr="00840D39">
        <w:rPr>
          <w:rFonts w:ascii="Verdana" w:hAnsi="Verdana" w:cs="Verdana"/>
          <w:sz w:val="18"/>
          <w:szCs w:val="18"/>
        </w:rPr>
        <w:t>Отчет: №1БАЛ-П09-03-11-14 от 18.12.2014г.</w:t>
      </w:r>
    </w:p>
    <w:p w:rsidR="008E65E9" w:rsidRDefault="008E65E9" w:rsidP="00A64E60">
      <w:pPr>
        <w:pStyle w:val="BodyTextIndent"/>
        <w:ind w:left="840"/>
        <w:rPr>
          <w:rFonts w:ascii="Verdana" w:hAnsi="Verdana" w:cs="Verdana"/>
          <w:b/>
          <w:bCs/>
          <w:sz w:val="18"/>
          <w:szCs w:val="18"/>
        </w:rPr>
      </w:pPr>
    </w:p>
    <w:p w:rsidR="008E65E9" w:rsidRPr="00A64E60" w:rsidRDefault="008E65E9" w:rsidP="00840D39">
      <w:pPr>
        <w:pStyle w:val="BodyTextIndent"/>
        <w:rPr>
          <w:rFonts w:ascii="Verdana" w:hAnsi="Verdana" w:cs="Verdana"/>
          <w:b/>
          <w:bCs/>
          <w:sz w:val="18"/>
          <w:szCs w:val="18"/>
        </w:rPr>
      </w:pPr>
    </w:p>
    <w:p w:rsidR="008E65E9" w:rsidRDefault="008E65E9">
      <w:bookmarkStart w:id="0" w:name="_GoBack"/>
      <w:bookmarkEnd w:id="0"/>
    </w:p>
    <w:sectPr w:rsidR="008E65E9" w:rsidSect="0084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4B99"/>
    <w:multiLevelType w:val="hybridMultilevel"/>
    <w:tmpl w:val="38DE2E86"/>
    <w:lvl w:ilvl="0" w:tplc="3AF2DB98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E2D3CCF"/>
    <w:multiLevelType w:val="hybridMultilevel"/>
    <w:tmpl w:val="57F6F346"/>
    <w:lvl w:ilvl="0" w:tplc="2CE6C724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E60"/>
    <w:rsid w:val="0025424A"/>
    <w:rsid w:val="002A3951"/>
    <w:rsid w:val="00840D39"/>
    <w:rsid w:val="00843CEF"/>
    <w:rsid w:val="008A2890"/>
    <w:rsid w:val="008E65E9"/>
    <w:rsid w:val="00A6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E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64E60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uiPriority w:val="99"/>
    <w:rsid w:val="00A64E60"/>
    <w:pPr>
      <w:ind w:firstLine="540"/>
      <w:jc w:val="both"/>
    </w:pPr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64E6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Текст таблицы"/>
    <w:basedOn w:val="Normal"/>
    <w:uiPriority w:val="99"/>
    <w:rsid w:val="00A64E60"/>
    <w:pPr>
      <w:jc w:val="both"/>
    </w:pPr>
    <w:rPr>
      <w:color w:val="00000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rsid w:val="00A64E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64E6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"/>
    <w:basedOn w:val="Normal"/>
    <w:link w:val="DefaultParagraphFont"/>
    <w:autoRedefine/>
    <w:uiPriority w:val="99"/>
    <w:rsid w:val="00840D39"/>
    <w:pPr>
      <w:tabs>
        <w:tab w:val="num" w:pos="1162"/>
      </w:tabs>
      <w:ind w:firstLine="851"/>
      <w:jc w:val="both"/>
    </w:pPr>
    <w:rPr>
      <w:rFonts w:eastAsia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1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195</Words>
  <Characters>1113</Characters>
  <Application>Microsoft Office Outlook</Application>
  <DocSecurity>0</DocSecurity>
  <Lines>0</Lines>
  <Paragraphs>0</Paragraphs>
  <ScaleCrop>false</ScaleCrop>
  <Company>ВМТУ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Миронова Л.В.</cp:lastModifiedBy>
  <cp:revision>2</cp:revision>
  <dcterms:created xsi:type="dcterms:W3CDTF">2014-10-09T05:18:00Z</dcterms:created>
  <dcterms:modified xsi:type="dcterms:W3CDTF">2015-03-02T10:40:00Z</dcterms:modified>
</cp:coreProperties>
</file>